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81" w:rsidRDefault="009B0781" w:rsidP="007F764D">
      <w:pPr>
        <w:ind w:left="-284"/>
        <w:rPr>
          <w:rFonts w:cs="Arial"/>
        </w:rPr>
      </w:pPr>
    </w:p>
    <w:p w:rsidR="00B02C0C" w:rsidRDefault="00B02C0C" w:rsidP="007F764D">
      <w:pPr>
        <w:ind w:left="-284"/>
        <w:rPr>
          <w:rFonts w:cs="Arial"/>
        </w:rPr>
      </w:pPr>
    </w:p>
    <w:p w:rsidR="00B02C0C" w:rsidRDefault="00B02C0C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Default="00442A44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>
        <w:rPr>
          <w:rFonts w:cs="Arial"/>
        </w:rPr>
        <w:t>selecției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dosare</w:t>
      </w:r>
      <w:proofErr w:type="spellEnd"/>
      <w:r>
        <w:rPr>
          <w:rFonts w:cs="Arial"/>
        </w:rPr>
        <w:t xml:space="preserve"> la </w:t>
      </w:r>
      <w:proofErr w:type="spellStart"/>
      <w:r w:rsidRPr="00F127A2">
        <w:rPr>
          <w:rFonts w:cs="Arial"/>
        </w:rPr>
        <w:t>concursul</w:t>
      </w:r>
      <w:proofErr w:type="spellEnd"/>
      <w:r w:rsidRPr="00F127A2">
        <w:rPr>
          <w:rFonts w:cs="Arial"/>
        </w:rPr>
        <w:t xml:space="preserve"> de </w:t>
      </w:r>
      <w:proofErr w:type="spellStart"/>
      <w:r w:rsidRPr="00F127A2">
        <w:rPr>
          <w:rFonts w:cs="Arial"/>
        </w:rPr>
        <w:t>ocupare</w:t>
      </w:r>
      <w:proofErr w:type="spellEnd"/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>
        <w:t>ilor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 </w:t>
      </w:r>
      <w:r>
        <w:t xml:space="preserve">inspector de </w:t>
      </w:r>
      <w:proofErr w:type="spellStart"/>
      <w:r>
        <w:t>urmărire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bunuri</w:t>
      </w:r>
      <w:proofErr w:type="spellEnd"/>
      <w:r w:rsidRPr="005756BF">
        <w:t xml:space="preserve">, </w:t>
      </w:r>
      <w:r w:rsidRPr="0062465B">
        <w:rPr>
          <w:b/>
          <w:u w:val="single"/>
        </w:rPr>
        <w:t xml:space="preserve">grad </w:t>
      </w:r>
      <w:proofErr w:type="spellStart"/>
      <w:r w:rsidRPr="0062465B">
        <w:rPr>
          <w:b/>
          <w:u w:val="single"/>
        </w:rPr>
        <w:t>profesional</w:t>
      </w:r>
      <w:proofErr w:type="spellEnd"/>
      <w:r w:rsidRPr="0062465B">
        <w:rPr>
          <w:b/>
          <w:u w:val="single"/>
        </w:rPr>
        <w:t xml:space="preserve"> </w:t>
      </w:r>
      <w:proofErr w:type="spellStart"/>
      <w:r w:rsidRPr="0062465B">
        <w:rPr>
          <w:b/>
          <w:u w:val="single"/>
        </w:rPr>
        <w:t>asistent</w:t>
      </w:r>
      <w:proofErr w:type="spellEnd"/>
      <w:r>
        <w:t xml:space="preserve">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de </w:t>
      </w:r>
      <w:r w:rsidR="00CD5CA7">
        <w:rPr>
          <w:b/>
        </w:rPr>
        <w:t>12.11.2020</w:t>
      </w:r>
      <w:r>
        <w:t xml:space="preserve"> –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>.</w:t>
      </w:r>
    </w:p>
    <w:p w:rsidR="00B02C0C" w:rsidRPr="00442A44" w:rsidRDefault="00B02C0C" w:rsidP="007F764D">
      <w:pPr>
        <w:ind w:left="-284"/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C437EB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13/1471/2020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C9067C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60/1471/2020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C9067C" w:rsidP="004B095F">
            <w:pPr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C9067C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54/1471/2020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C9067C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20/1471/2020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614BBF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67/1471/2020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614BBF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78/1471/2020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614BBF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32/1471/2020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614BBF" w:rsidP="004B095F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RESPINS</w:t>
            </w:r>
          </w:p>
        </w:tc>
        <w:tc>
          <w:tcPr>
            <w:tcW w:w="2410" w:type="dxa"/>
          </w:tcPr>
          <w:p w:rsidR="00442A44" w:rsidRPr="009426C4" w:rsidRDefault="00614BBF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val="ro-RO" w:eastAsia="ro-RO"/>
              </w:rPr>
            </w:pPr>
            <w:r w:rsidRPr="009426C4">
              <w:rPr>
                <w:rFonts w:eastAsia="Times New Roman" w:cs="Arial"/>
                <w:i/>
                <w:iCs/>
                <w:lang w:val="ro-RO" w:eastAsia="ro-RO"/>
              </w:rPr>
              <w:t xml:space="preserve">Nu </w:t>
            </w:r>
            <w:proofErr w:type="spellStart"/>
            <w:r w:rsidRPr="009426C4">
              <w:rPr>
                <w:rFonts w:eastAsia="Times New Roman" w:cs="Arial"/>
                <w:i/>
                <w:iCs/>
                <w:lang w:val="ro-RO" w:eastAsia="ro-RO"/>
              </w:rPr>
              <w:t>îndeplineşte</w:t>
            </w:r>
            <w:proofErr w:type="spellEnd"/>
            <w:r w:rsidRPr="009426C4">
              <w:rPr>
                <w:rFonts w:eastAsia="Times New Roman" w:cs="Arial"/>
                <w:i/>
                <w:iCs/>
                <w:lang w:val="ro-RO" w:eastAsia="ro-RO"/>
              </w:rPr>
              <w:t xml:space="preserve"> </w:t>
            </w:r>
            <w:proofErr w:type="spellStart"/>
            <w:r w:rsidRPr="009426C4">
              <w:rPr>
                <w:rFonts w:eastAsia="Times New Roman" w:cs="Arial"/>
                <w:i/>
                <w:iCs/>
                <w:lang w:val="ro-RO" w:eastAsia="ro-RO"/>
              </w:rPr>
              <w:t>condiţia</w:t>
            </w:r>
            <w:proofErr w:type="spellEnd"/>
            <w:r w:rsidRPr="009426C4">
              <w:rPr>
                <w:rFonts w:eastAsia="Times New Roman" w:cs="Arial"/>
                <w:i/>
                <w:iCs/>
                <w:lang w:val="ro-RO" w:eastAsia="ro-RO"/>
              </w:rPr>
              <w:t xml:space="preserve"> de vechime în specialitatea studiilor prevăzută de art.15 alin.</w:t>
            </w:r>
            <w:r w:rsidR="00354016" w:rsidRPr="009426C4">
              <w:rPr>
                <w:rFonts w:eastAsia="Times New Roman" w:cs="Arial"/>
                <w:i/>
                <w:iCs/>
                <w:lang w:val="ro-RO" w:eastAsia="ro-RO"/>
              </w:rPr>
              <w:t xml:space="preserve"> </w:t>
            </w:r>
            <w:r w:rsidRPr="009426C4">
              <w:rPr>
                <w:rFonts w:eastAsia="Times New Roman" w:cs="Arial"/>
                <w:i/>
                <w:iCs/>
                <w:lang w:val="ro-RO" w:eastAsia="ro-RO"/>
              </w:rPr>
              <w:t>(</w:t>
            </w:r>
            <w:r w:rsidR="00354016" w:rsidRPr="009426C4">
              <w:rPr>
                <w:rFonts w:eastAsia="Times New Roman" w:cs="Arial"/>
                <w:i/>
                <w:iCs/>
                <w:lang w:val="ro-RO" w:eastAsia="ro-RO"/>
              </w:rPr>
              <w:t>6</w:t>
            </w:r>
            <w:r w:rsidRPr="009426C4">
              <w:rPr>
                <w:rFonts w:eastAsia="Times New Roman" w:cs="Arial"/>
                <w:i/>
                <w:iCs/>
                <w:lang w:val="ro-RO" w:eastAsia="ro-RO"/>
              </w:rPr>
              <w:t xml:space="preserve">) din Legea nr. 318/2015, cu modificările </w:t>
            </w:r>
            <w:proofErr w:type="spellStart"/>
            <w:r w:rsidRPr="009426C4">
              <w:rPr>
                <w:rFonts w:eastAsia="Times New Roman" w:cs="Arial"/>
                <w:i/>
                <w:iCs/>
                <w:lang w:val="ro-RO" w:eastAsia="ro-RO"/>
              </w:rPr>
              <w:t>şi</w:t>
            </w:r>
            <w:proofErr w:type="spellEnd"/>
            <w:r w:rsidRPr="009426C4">
              <w:rPr>
                <w:rFonts w:eastAsia="Times New Roman" w:cs="Arial"/>
                <w:i/>
                <w:iCs/>
                <w:lang w:val="ro-RO" w:eastAsia="ro-RO"/>
              </w:rPr>
              <w:t xml:space="preserve"> completările ulterioare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B04626" w:rsidRDefault="00614BBF" w:rsidP="004B095F">
            <w:pPr>
              <w:ind w:left="-4" w:firstLine="4"/>
              <w:jc w:val="center"/>
              <w:rPr>
                <w:rFonts w:eastAsia="Times New Roman"/>
                <w:lang w:val="ro-RO" w:eastAsia="ro-RO"/>
              </w:rPr>
            </w:pPr>
            <w:r>
              <w:rPr>
                <w:rFonts w:eastAsia="Times New Roman"/>
                <w:lang w:eastAsia="ro-RO"/>
              </w:rPr>
              <w:t>74/1471/2020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614BBF" w:rsidP="004B095F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RESPINS</w:t>
            </w:r>
          </w:p>
        </w:tc>
        <w:tc>
          <w:tcPr>
            <w:tcW w:w="2410" w:type="dxa"/>
          </w:tcPr>
          <w:p w:rsidR="00442A44" w:rsidRPr="009377E8" w:rsidRDefault="00354016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val="ro-RO" w:eastAsia="ro-RO"/>
              </w:rPr>
            </w:pPr>
            <w:r w:rsidRPr="009377E8">
              <w:rPr>
                <w:rFonts w:eastAsia="Times New Roman" w:cs="Arial"/>
                <w:i/>
                <w:iCs/>
                <w:lang w:val="ro-RO" w:eastAsia="ro-RO"/>
              </w:rPr>
              <w:t xml:space="preserve">Nu </w:t>
            </w:r>
            <w:proofErr w:type="spellStart"/>
            <w:r w:rsidRPr="009377E8">
              <w:rPr>
                <w:rFonts w:eastAsia="Times New Roman" w:cs="Arial"/>
                <w:i/>
                <w:iCs/>
                <w:lang w:val="ro-RO" w:eastAsia="ro-RO"/>
              </w:rPr>
              <w:t>îndeplineşte</w:t>
            </w:r>
            <w:proofErr w:type="spellEnd"/>
            <w:r w:rsidRPr="009377E8">
              <w:rPr>
                <w:rFonts w:eastAsia="Times New Roman" w:cs="Arial"/>
                <w:i/>
                <w:iCs/>
                <w:lang w:val="ro-RO" w:eastAsia="ro-RO"/>
              </w:rPr>
              <w:t xml:space="preserve"> </w:t>
            </w:r>
            <w:proofErr w:type="spellStart"/>
            <w:r w:rsidRPr="009377E8">
              <w:rPr>
                <w:rFonts w:eastAsia="Times New Roman" w:cs="Arial"/>
                <w:i/>
                <w:iCs/>
                <w:lang w:val="ro-RO" w:eastAsia="ro-RO"/>
              </w:rPr>
              <w:t>condiţia</w:t>
            </w:r>
            <w:proofErr w:type="spellEnd"/>
            <w:r w:rsidRPr="009377E8">
              <w:rPr>
                <w:rFonts w:eastAsia="Times New Roman" w:cs="Arial"/>
                <w:i/>
                <w:iCs/>
                <w:lang w:val="ro-RO" w:eastAsia="ro-RO"/>
              </w:rPr>
              <w:t xml:space="preserve"> de vechime în specialitatea studiilor prevăzută de art.15 alin. (6) din Legea nr. 318/2015, cu modificările </w:t>
            </w:r>
            <w:proofErr w:type="spellStart"/>
            <w:r w:rsidRPr="009377E8">
              <w:rPr>
                <w:rFonts w:eastAsia="Times New Roman" w:cs="Arial"/>
                <w:i/>
                <w:iCs/>
                <w:lang w:val="ro-RO" w:eastAsia="ro-RO"/>
              </w:rPr>
              <w:t>şi</w:t>
            </w:r>
            <w:proofErr w:type="spellEnd"/>
            <w:r w:rsidRPr="009377E8">
              <w:rPr>
                <w:rFonts w:eastAsia="Times New Roman" w:cs="Arial"/>
                <w:i/>
                <w:iCs/>
                <w:lang w:val="ro-RO" w:eastAsia="ro-RO"/>
              </w:rPr>
              <w:t xml:space="preserve"> completările ulterioare</w:t>
            </w:r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E50FA3" w:rsidRDefault="00E50FA3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62465B" w:rsidRPr="009377E8" w:rsidRDefault="0062465B" w:rsidP="0062465B">
      <w:pPr>
        <w:ind w:left="-284"/>
        <w:rPr>
          <w:lang w:val="ro-RO"/>
        </w:rPr>
      </w:pPr>
      <w:r w:rsidRPr="009377E8">
        <w:rPr>
          <w:rFonts w:cs="Arial"/>
          <w:lang w:val="ro-RO"/>
        </w:rPr>
        <w:t>Rezultatul</w:t>
      </w:r>
      <w:r w:rsidRPr="009377E8">
        <w:rPr>
          <w:lang w:val="ro-RO"/>
        </w:rPr>
        <w:t xml:space="preserve"> </w:t>
      </w:r>
      <w:r w:rsidRPr="009377E8">
        <w:rPr>
          <w:rFonts w:cs="Arial"/>
          <w:lang w:val="ro-RO"/>
        </w:rPr>
        <w:t xml:space="preserve">selecției de dosare la concursul de ocupare a </w:t>
      </w:r>
      <w:proofErr w:type="spellStart"/>
      <w:r w:rsidRPr="009377E8">
        <w:rPr>
          <w:lang w:val="ro-RO"/>
        </w:rPr>
        <w:t>funcţiilor</w:t>
      </w:r>
      <w:proofErr w:type="spellEnd"/>
      <w:r w:rsidRPr="009377E8">
        <w:rPr>
          <w:lang w:val="ro-RO"/>
        </w:rPr>
        <w:t xml:space="preserve"> publice vacante de inspector de urmărire și administrare bunuri, </w:t>
      </w:r>
      <w:r w:rsidRPr="009377E8">
        <w:rPr>
          <w:b/>
          <w:u w:val="single"/>
          <w:lang w:val="ro-RO"/>
        </w:rPr>
        <w:t xml:space="preserve">grad profesional </w:t>
      </w:r>
      <w:r w:rsidR="004B42AC" w:rsidRPr="009377E8">
        <w:rPr>
          <w:b/>
          <w:u w:val="single"/>
          <w:lang w:val="ro-RO"/>
        </w:rPr>
        <w:t>principal</w:t>
      </w:r>
      <w:r w:rsidRPr="009377E8">
        <w:rPr>
          <w:lang w:val="ro-RO"/>
        </w:rPr>
        <w:t xml:space="preserve"> din cadrul Agenției Naționale de Administrare a Bunurilor Indisponibilizate, din data de </w:t>
      </w:r>
      <w:r w:rsidR="008D0152" w:rsidRPr="009377E8">
        <w:rPr>
          <w:b/>
          <w:lang w:val="ro-RO"/>
        </w:rPr>
        <w:t>12.11.2020</w:t>
      </w:r>
      <w:r w:rsidRPr="009377E8">
        <w:rPr>
          <w:lang w:val="ro-RO"/>
        </w:rPr>
        <w:t xml:space="preserve"> – proba scrisă.</w:t>
      </w:r>
    </w:p>
    <w:p w:rsidR="0062465B" w:rsidRPr="009377E8" w:rsidRDefault="0062465B" w:rsidP="00442A44">
      <w:pPr>
        <w:ind w:left="-284"/>
        <w:rPr>
          <w:rFonts w:eastAsia="Times New Roman"/>
          <w:b/>
          <w:bCs/>
          <w:lang w:val="ro-RO" w:eastAsia="ro-RO"/>
        </w:rPr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02"/>
        <w:gridCol w:w="2552"/>
        <w:gridCol w:w="2693"/>
      </w:tblGrid>
      <w:tr w:rsidR="0062465B" w:rsidRPr="00DA2CC5" w:rsidTr="009B1AEA">
        <w:trPr>
          <w:trHeight w:val="699"/>
        </w:trPr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lastRenderedPageBreak/>
              <w:t>Nr.</w:t>
            </w:r>
          </w:p>
          <w:p w:rsidR="0062465B" w:rsidRPr="00DA2CC5" w:rsidRDefault="0062465B" w:rsidP="0062465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26191" w:rsidRDefault="00126191" w:rsidP="0012619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12619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62465B" w:rsidRPr="00DA2CC5" w:rsidRDefault="0062465B" w:rsidP="003053B4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552" w:type="dxa"/>
            <w:shd w:val="clear" w:color="auto" w:fill="auto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693" w:type="dxa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0A7D15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15/1471/2020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B02C0C" w:rsidP="003053B4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Pr="005B7956" w:rsidRDefault="006F592C" w:rsidP="007B55A1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i/>
                <w:iCs/>
                <w:lang w:val="ro-RO" w:eastAsia="ro-RO"/>
              </w:rPr>
              <w:t>-</w:t>
            </w:r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0A7D15" w:rsidP="003053B4">
            <w:pPr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71/1471/2020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5B7956" w:rsidP="003053B4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0A7D15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34/1471/2020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5B7956" w:rsidP="003053B4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62465B" w:rsidRPr="00DA2CC5" w:rsidTr="009B1AEA">
        <w:tc>
          <w:tcPr>
            <w:tcW w:w="704" w:type="dxa"/>
            <w:shd w:val="clear" w:color="auto" w:fill="auto"/>
            <w:vAlign w:val="center"/>
          </w:tcPr>
          <w:p w:rsidR="0062465B" w:rsidRPr="00DA2CC5" w:rsidRDefault="0062465B" w:rsidP="0062465B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465B" w:rsidRPr="007132CB" w:rsidRDefault="000A7D15" w:rsidP="003053B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19/1471/2020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465B" w:rsidRPr="007132CB" w:rsidRDefault="005B7956" w:rsidP="003053B4">
            <w:pPr>
              <w:jc w:val="center"/>
              <w:rPr>
                <w:rFonts w:eastAsia="Times New Roman"/>
                <w:lang w:eastAsia="ro-RO"/>
              </w:rPr>
            </w:pPr>
            <w:r w:rsidRPr="007132CB"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693" w:type="dxa"/>
          </w:tcPr>
          <w:p w:rsidR="0062465B" w:rsidRPr="00DA2CC5" w:rsidRDefault="0062465B" w:rsidP="003053B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9B0781" w:rsidRDefault="009B0781" w:rsidP="009B0781">
      <w:pPr>
        <w:ind w:left="-284"/>
        <w:rPr>
          <w:rFonts w:cs="Arial"/>
        </w:rPr>
      </w:pPr>
    </w:p>
    <w:p w:rsidR="009B0781" w:rsidRDefault="009B0781" w:rsidP="009B0781">
      <w:pPr>
        <w:ind w:left="-284"/>
        <w:rPr>
          <w:rFonts w:cs="Arial"/>
        </w:rPr>
      </w:pPr>
    </w:p>
    <w:p w:rsidR="009B0781" w:rsidRDefault="009B0781" w:rsidP="009B0781">
      <w:pPr>
        <w:ind w:left="-284"/>
        <w:rPr>
          <w:rFonts w:cs="Arial"/>
        </w:rPr>
      </w:pPr>
    </w:p>
    <w:p w:rsidR="009B0781" w:rsidRPr="00442A44" w:rsidRDefault="009B0781" w:rsidP="009B0781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>
        <w:rPr>
          <w:rFonts w:cs="Arial"/>
        </w:rPr>
        <w:t>selecției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dosare</w:t>
      </w:r>
      <w:proofErr w:type="spellEnd"/>
      <w:r>
        <w:rPr>
          <w:rFonts w:cs="Arial"/>
        </w:rPr>
        <w:t xml:space="preserve"> la </w:t>
      </w:r>
      <w:proofErr w:type="spellStart"/>
      <w:r w:rsidRPr="00F127A2">
        <w:rPr>
          <w:rFonts w:cs="Arial"/>
        </w:rPr>
        <w:t>concursul</w:t>
      </w:r>
      <w:proofErr w:type="spellEnd"/>
      <w:r w:rsidRPr="00F127A2">
        <w:rPr>
          <w:rFonts w:cs="Arial"/>
        </w:rPr>
        <w:t xml:space="preserve"> de </w:t>
      </w:r>
      <w:proofErr w:type="spellStart"/>
      <w:r w:rsidRPr="00F127A2">
        <w:rPr>
          <w:rFonts w:cs="Arial"/>
        </w:rPr>
        <w:t>ocupare</w:t>
      </w:r>
      <w:proofErr w:type="spellEnd"/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>
        <w:t>ilor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 </w:t>
      </w:r>
      <w:r>
        <w:t xml:space="preserve">inspector de </w:t>
      </w:r>
      <w:proofErr w:type="spellStart"/>
      <w:r>
        <w:t>urmărire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bunuri</w:t>
      </w:r>
      <w:proofErr w:type="spellEnd"/>
      <w:r w:rsidRPr="005756BF">
        <w:t xml:space="preserve">, </w:t>
      </w:r>
      <w:r w:rsidRPr="0062465B">
        <w:rPr>
          <w:b/>
          <w:u w:val="single"/>
        </w:rPr>
        <w:t xml:space="preserve">grad </w:t>
      </w:r>
      <w:proofErr w:type="spellStart"/>
      <w:r w:rsidR="004B42AC">
        <w:rPr>
          <w:b/>
          <w:u w:val="single"/>
        </w:rPr>
        <w:t>profesional</w:t>
      </w:r>
      <w:proofErr w:type="spellEnd"/>
      <w:r w:rsidR="004B42AC">
        <w:rPr>
          <w:b/>
          <w:u w:val="single"/>
        </w:rPr>
        <w:t xml:space="preserve"> </w:t>
      </w:r>
      <w:r>
        <w:rPr>
          <w:b/>
          <w:u w:val="single"/>
        </w:rPr>
        <w:t>superior</w:t>
      </w:r>
      <w:r w:rsidRPr="0062465B">
        <w:rPr>
          <w:b/>
          <w:u w:val="single"/>
        </w:rPr>
        <w:t xml:space="preserve">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de </w:t>
      </w:r>
      <w:r w:rsidR="00B37AEF">
        <w:rPr>
          <w:b/>
        </w:rPr>
        <w:t>12.11.2020</w:t>
      </w:r>
      <w:r>
        <w:t xml:space="preserve"> –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>.</w:t>
      </w:r>
    </w:p>
    <w:p w:rsidR="009B0781" w:rsidRDefault="009B0781" w:rsidP="009B0781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9B0781" w:rsidRPr="00DA2CC5" w:rsidTr="00CD2667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9B0781" w:rsidRPr="00DA2CC5" w:rsidRDefault="009B0781" w:rsidP="00CD266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9B0781" w:rsidRPr="00DA2CC5" w:rsidRDefault="009B0781" w:rsidP="00CD266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126191" w:rsidRDefault="00126191" w:rsidP="0012619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126191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i/>
                <w:iCs/>
                <w:lang w:eastAsia="ro-RO"/>
              </w:rPr>
              <w:t>ANABI)*</w:t>
            </w:r>
            <w:proofErr w:type="gramEnd"/>
          </w:p>
          <w:p w:rsidR="009B0781" w:rsidRPr="00DA2CC5" w:rsidRDefault="009B0781" w:rsidP="00CD266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9B0781" w:rsidRPr="00DA2CC5" w:rsidRDefault="009B0781" w:rsidP="00CD2667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410" w:type="dxa"/>
          </w:tcPr>
          <w:p w:rsidR="009B0781" w:rsidRPr="00DA2CC5" w:rsidRDefault="009B0781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9B0781" w:rsidRPr="00DA2CC5" w:rsidTr="00CD2667">
        <w:tc>
          <w:tcPr>
            <w:tcW w:w="817" w:type="dxa"/>
            <w:shd w:val="clear" w:color="auto" w:fill="auto"/>
            <w:vAlign w:val="center"/>
          </w:tcPr>
          <w:p w:rsidR="009B0781" w:rsidRPr="00DA2CC5" w:rsidRDefault="009B0781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B0781" w:rsidRPr="007132CB" w:rsidRDefault="00A940C5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50</w:t>
            </w:r>
            <w:r w:rsidR="00B77E71">
              <w:rPr>
                <w:rFonts w:eastAsia="Times New Roman"/>
                <w:lang w:eastAsia="ro-RO"/>
              </w:rPr>
              <w:t>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781" w:rsidRPr="007132CB" w:rsidRDefault="00B77E71" w:rsidP="00CD2667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9B0781" w:rsidRPr="00DA2CC5" w:rsidRDefault="009B0781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9B0781" w:rsidRPr="00DA2CC5" w:rsidTr="00CD2667">
        <w:tc>
          <w:tcPr>
            <w:tcW w:w="817" w:type="dxa"/>
            <w:shd w:val="clear" w:color="auto" w:fill="auto"/>
            <w:vAlign w:val="center"/>
          </w:tcPr>
          <w:p w:rsidR="009B0781" w:rsidRPr="00DA2CC5" w:rsidRDefault="009B0781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2.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B0781" w:rsidRPr="007132CB" w:rsidRDefault="00B77E71" w:rsidP="00CD2667">
            <w:pPr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781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9B0781" w:rsidRPr="00DA2CC5" w:rsidRDefault="009B0781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9B0781" w:rsidRPr="00DA2CC5" w:rsidTr="00CD2667">
        <w:tc>
          <w:tcPr>
            <w:tcW w:w="817" w:type="dxa"/>
            <w:shd w:val="clear" w:color="auto" w:fill="auto"/>
            <w:vAlign w:val="center"/>
          </w:tcPr>
          <w:p w:rsidR="009B0781" w:rsidRPr="00DA2CC5" w:rsidRDefault="004B42AC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3.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B0781" w:rsidRPr="007132CB" w:rsidRDefault="00B77E71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36/1471/2020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781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9B0781" w:rsidRPr="00DA2CC5" w:rsidRDefault="009B0781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9B0781" w:rsidRPr="00DA2CC5" w:rsidTr="00CD2667">
        <w:tc>
          <w:tcPr>
            <w:tcW w:w="817" w:type="dxa"/>
            <w:shd w:val="clear" w:color="auto" w:fill="auto"/>
            <w:vAlign w:val="center"/>
          </w:tcPr>
          <w:p w:rsidR="009B0781" w:rsidRPr="00DA2CC5" w:rsidRDefault="009B0781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4.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B0781" w:rsidRPr="007132CB" w:rsidRDefault="00B77E71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46/1471/2020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B0781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9B0781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E7592D" w:rsidRPr="00DA2CC5" w:rsidTr="00CD2667">
        <w:tc>
          <w:tcPr>
            <w:tcW w:w="817" w:type="dxa"/>
            <w:shd w:val="clear" w:color="auto" w:fill="auto"/>
            <w:vAlign w:val="center"/>
          </w:tcPr>
          <w:p w:rsidR="00E7592D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5.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7592D" w:rsidRDefault="00B77E71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42/1471/2020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92D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E7592D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E7592D" w:rsidRPr="00DA2CC5" w:rsidTr="00CD2667">
        <w:tc>
          <w:tcPr>
            <w:tcW w:w="817" w:type="dxa"/>
            <w:shd w:val="clear" w:color="auto" w:fill="auto"/>
            <w:vAlign w:val="center"/>
          </w:tcPr>
          <w:p w:rsidR="00E7592D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7592D" w:rsidRDefault="00B77E71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80/1471/2020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92D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E7592D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E7592D" w:rsidRPr="00DA2CC5" w:rsidTr="00CD2667">
        <w:tc>
          <w:tcPr>
            <w:tcW w:w="817" w:type="dxa"/>
            <w:shd w:val="clear" w:color="auto" w:fill="auto"/>
            <w:vAlign w:val="center"/>
          </w:tcPr>
          <w:p w:rsidR="00E7592D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7592D" w:rsidRDefault="0080006B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62/1471/2020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92D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E7592D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E7592D" w:rsidRPr="00DA2CC5" w:rsidTr="00CD2667">
        <w:tc>
          <w:tcPr>
            <w:tcW w:w="817" w:type="dxa"/>
            <w:shd w:val="clear" w:color="auto" w:fill="auto"/>
            <w:vAlign w:val="center"/>
          </w:tcPr>
          <w:p w:rsidR="00E7592D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8.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7592D" w:rsidRDefault="0080006B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69/1471/2020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92D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E7592D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E7592D" w:rsidRPr="00DA2CC5" w:rsidTr="00CD2667">
        <w:tc>
          <w:tcPr>
            <w:tcW w:w="817" w:type="dxa"/>
            <w:shd w:val="clear" w:color="auto" w:fill="auto"/>
            <w:vAlign w:val="center"/>
          </w:tcPr>
          <w:p w:rsidR="00E7592D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9.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7592D" w:rsidRDefault="00D327C7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56/1471/2020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92D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E7592D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E7592D" w:rsidRPr="00DA2CC5" w:rsidTr="00CD2667">
        <w:tc>
          <w:tcPr>
            <w:tcW w:w="817" w:type="dxa"/>
            <w:shd w:val="clear" w:color="auto" w:fill="auto"/>
            <w:vAlign w:val="center"/>
          </w:tcPr>
          <w:p w:rsidR="00E7592D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10.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7592D" w:rsidRDefault="00D327C7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48/1471/2020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92D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E7592D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E7592D" w:rsidRPr="00DA2CC5" w:rsidTr="00CD2667">
        <w:tc>
          <w:tcPr>
            <w:tcW w:w="817" w:type="dxa"/>
            <w:shd w:val="clear" w:color="auto" w:fill="auto"/>
            <w:vAlign w:val="center"/>
          </w:tcPr>
          <w:p w:rsidR="00E7592D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11.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7592D" w:rsidRPr="00C85005" w:rsidRDefault="00D327C7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 w:rsidRPr="00C85005">
              <w:rPr>
                <w:rFonts w:eastAsia="Times New Roman"/>
                <w:lang w:eastAsia="ro-RO"/>
              </w:rPr>
              <w:t>44/1471/2020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92D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E7592D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E7592D" w:rsidRPr="00DA2CC5" w:rsidTr="00CD2667">
        <w:tc>
          <w:tcPr>
            <w:tcW w:w="817" w:type="dxa"/>
            <w:shd w:val="clear" w:color="auto" w:fill="auto"/>
            <w:vAlign w:val="center"/>
          </w:tcPr>
          <w:p w:rsidR="00E7592D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12.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7592D" w:rsidRPr="00CA24F8" w:rsidRDefault="00831550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 w:rsidRPr="00CA24F8">
              <w:rPr>
                <w:rFonts w:eastAsia="Times New Roman"/>
                <w:color w:val="000000" w:themeColor="text1"/>
                <w:lang w:eastAsia="ro-RO"/>
              </w:rPr>
              <w:t>38/1471/2020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92D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E7592D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E7592D" w:rsidRPr="00DA2CC5" w:rsidTr="00CD2667">
        <w:tc>
          <w:tcPr>
            <w:tcW w:w="817" w:type="dxa"/>
            <w:shd w:val="clear" w:color="auto" w:fill="auto"/>
            <w:vAlign w:val="center"/>
          </w:tcPr>
          <w:p w:rsidR="00E7592D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13.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E7592D" w:rsidRDefault="00831550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40/1471/2020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92D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E7592D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F004BB" w:rsidRPr="00DA2CC5" w:rsidTr="00CD2667">
        <w:tc>
          <w:tcPr>
            <w:tcW w:w="817" w:type="dxa"/>
            <w:shd w:val="clear" w:color="auto" w:fill="auto"/>
            <w:vAlign w:val="center"/>
          </w:tcPr>
          <w:p w:rsidR="00F004BB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14.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004BB" w:rsidRDefault="00831550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31/1471/2020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4BB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F004BB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F004BB" w:rsidRPr="00DA2CC5" w:rsidTr="00CD2667">
        <w:tc>
          <w:tcPr>
            <w:tcW w:w="817" w:type="dxa"/>
            <w:shd w:val="clear" w:color="auto" w:fill="auto"/>
            <w:vAlign w:val="center"/>
          </w:tcPr>
          <w:p w:rsidR="00F004BB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15.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004BB" w:rsidRDefault="00831550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29/1471/2020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4BB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F004BB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F004BB" w:rsidRPr="00DA2CC5" w:rsidTr="00CD2667">
        <w:tc>
          <w:tcPr>
            <w:tcW w:w="817" w:type="dxa"/>
            <w:shd w:val="clear" w:color="auto" w:fill="auto"/>
            <w:vAlign w:val="center"/>
          </w:tcPr>
          <w:p w:rsidR="00F004BB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16.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004BB" w:rsidRDefault="00831550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27/1471/2020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4BB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F004BB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F004BB" w:rsidRPr="00DA2CC5" w:rsidTr="00CD2667">
        <w:tc>
          <w:tcPr>
            <w:tcW w:w="817" w:type="dxa"/>
            <w:shd w:val="clear" w:color="auto" w:fill="auto"/>
            <w:vAlign w:val="center"/>
          </w:tcPr>
          <w:p w:rsidR="00F004BB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17.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004BB" w:rsidRPr="00CA24F8" w:rsidRDefault="00DB7E2A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 w:rsidRPr="00CA24F8">
              <w:rPr>
                <w:rFonts w:eastAsia="Times New Roman"/>
                <w:color w:val="000000" w:themeColor="text1"/>
                <w:lang w:eastAsia="ro-RO"/>
              </w:rPr>
              <w:t>23/1471/2020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4BB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F004BB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F004BB" w:rsidRPr="00DA2CC5" w:rsidTr="00CD2667">
        <w:tc>
          <w:tcPr>
            <w:tcW w:w="817" w:type="dxa"/>
            <w:shd w:val="clear" w:color="auto" w:fill="auto"/>
            <w:vAlign w:val="center"/>
          </w:tcPr>
          <w:p w:rsidR="00F004BB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18.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004BB" w:rsidRDefault="00DB7E2A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58/1471/2020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4BB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F004BB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F004BB" w:rsidRPr="00DA2CC5" w:rsidTr="00CD2667">
        <w:tc>
          <w:tcPr>
            <w:tcW w:w="817" w:type="dxa"/>
            <w:shd w:val="clear" w:color="auto" w:fill="auto"/>
            <w:vAlign w:val="center"/>
          </w:tcPr>
          <w:p w:rsidR="00F004BB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19.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004BB" w:rsidRDefault="00DB7E2A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17/1471/2020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4BB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F004BB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F004BB" w:rsidRPr="00DA2CC5" w:rsidTr="00CD2667">
        <w:tc>
          <w:tcPr>
            <w:tcW w:w="817" w:type="dxa"/>
            <w:shd w:val="clear" w:color="auto" w:fill="auto"/>
            <w:vAlign w:val="center"/>
          </w:tcPr>
          <w:p w:rsidR="00F004BB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20.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004BB" w:rsidRDefault="00DB7E2A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75/1471/2020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4BB" w:rsidRPr="007132CB" w:rsidRDefault="00672A78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F004BB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C85005" w:rsidRPr="00DA2CC5" w:rsidTr="00CD2667">
        <w:tc>
          <w:tcPr>
            <w:tcW w:w="817" w:type="dxa"/>
            <w:shd w:val="clear" w:color="auto" w:fill="auto"/>
            <w:vAlign w:val="center"/>
          </w:tcPr>
          <w:p w:rsidR="00C85005" w:rsidRDefault="00C85005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21.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85005" w:rsidRDefault="00C85005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65/1471/2020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5005" w:rsidRDefault="00C85005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  <w:tc>
          <w:tcPr>
            <w:tcW w:w="2410" w:type="dxa"/>
          </w:tcPr>
          <w:p w:rsidR="00C85005" w:rsidRDefault="00C85005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F004BB" w:rsidRPr="00DA2CC5" w:rsidTr="00CD2667">
        <w:tc>
          <w:tcPr>
            <w:tcW w:w="817" w:type="dxa"/>
            <w:shd w:val="clear" w:color="auto" w:fill="auto"/>
            <w:vAlign w:val="center"/>
          </w:tcPr>
          <w:p w:rsidR="00F004BB" w:rsidRDefault="00F004BB" w:rsidP="00DA681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2</w:t>
            </w:r>
            <w:r w:rsidR="009E57B4">
              <w:rPr>
                <w:rFonts w:eastAsia="Times New Roman" w:cs="Arial"/>
                <w:i/>
                <w:iCs/>
                <w:lang w:eastAsia="ro-RO"/>
              </w:rPr>
              <w:t>2</w:t>
            </w:r>
            <w:r>
              <w:rPr>
                <w:rFonts w:eastAsia="Times New Roman" w:cs="Arial"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004BB" w:rsidRDefault="00DB7E2A" w:rsidP="00CD266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25/1471/2020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4BB" w:rsidRPr="007132CB" w:rsidRDefault="00DB7E2A" w:rsidP="00CD2667">
            <w:pPr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RESPINS</w:t>
            </w:r>
          </w:p>
        </w:tc>
        <w:tc>
          <w:tcPr>
            <w:tcW w:w="2410" w:type="dxa"/>
          </w:tcPr>
          <w:p w:rsidR="00F004BB" w:rsidRPr="00066DF2" w:rsidRDefault="00672A78" w:rsidP="00CD266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val="ro-RO" w:eastAsia="ro-RO"/>
              </w:rPr>
            </w:pPr>
            <w:r w:rsidRPr="00066DF2">
              <w:rPr>
                <w:rFonts w:eastAsia="Times New Roman" w:cs="Arial"/>
                <w:i/>
                <w:iCs/>
                <w:lang w:val="ro-RO" w:eastAsia="ro-RO"/>
              </w:rPr>
              <w:t xml:space="preserve">Nu </w:t>
            </w:r>
            <w:proofErr w:type="spellStart"/>
            <w:r w:rsidRPr="00066DF2">
              <w:rPr>
                <w:rFonts w:eastAsia="Times New Roman" w:cs="Arial"/>
                <w:i/>
                <w:iCs/>
                <w:lang w:val="ro-RO" w:eastAsia="ro-RO"/>
              </w:rPr>
              <w:t>îndeplineşte</w:t>
            </w:r>
            <w:proofErr w:type="spellEnd"/>
            <w:r w:rsidRPr="00066DF2">
              <w:rPr>
                <w:rFonts w:eastAsia="Times New Roman" w:cs="Arial"/>
                <w:i/>
                <w:iCs/>
                <w:lang w:val="ro-RO" w:eastAsia="ro-RO"/>
              </w:rPr>
              <w:t xml:space="preserve"> </w:t>
            </w:r>
            <w:proofErr w:type="spellStart"/>
            <w:r w:rsidRPr="00066DF2">
              <w:rPr>
                <w:rFonts w:eastAsia="Times New Roman" w:cs="Arial"/>
                <w:i/>
                <w:iCs/>
                <w:lang w:val="ro-RO" w:eastAsia="ro-RO"/>
              </w:rPr>
              <w:t>condiţia</w:t>
            </w:r>
            <w:proofErr w:type="spellEnd"/>
            <w:r w:rsidRPr="00066DF2">
              <w:rPr>
                <w:rFonts w:eastAsia="Times New Roman" w:cs="Arial"/>
                <w:i/>
                <w:iCs/>
                <w:lang w:val="ro-RO" w:eastAsia="ro-RO"/>
              </w:rPr>
              <w:t xml:space="preserve"> de vechime în specialitatea studiilor prevăzută de art.15 alin. (4) din Legea nr. 318/2015, cu modificările </w:t>
            </w:r>
            <w:proofErr w:type="spellStart"/>
            <w:r w:rsidRPr="00066DF2">
              <w:rPr>
                <w:rFonts w:eastAsia="Times New Roman" w:cs="Arial"/>
                <w:i/>
                <w:iCs/>
                <w:lang w:val="ro-RO" w:eastAsia="ro-RO"/>
              </w:rPr>
              <w:t>şi</w:t>
            </w:r>
            <w:proofErr w:type="spellEnd"/>
            <w:r w:rsidRPr="00066DF2">
              <w:rPr>
                <w:rFonts w:eastAsia="Times New Roman" w:cs="Arial"/>
                <w:i/>
                <w:iCs/>
                <w:lang w:val="ro-RO" w:eastAsia="ro-RO"/>
              </w:rPr>
              <w:t xml:space="preserve"> completările ulterioare</w:t>
            </w:r>
          </w:p>
        </w:tc>
      </w:tr>
    </w:tbl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E7592D" w:rsidRDefault="00E7592D" w:rsidP="00442A44">
      <w:pPr>
        <w:ind w:left="-284"/>
        <w:rPr>
          <w:rFonts w:eastAsia="Times New Roman"/>
          <w:b/>
          <w:bCs/>
          <w:lang w:eastAsia="ro-RO"/>
        </w:rPr>
      </w:pPr>
    </w:p>
    <w:p w:rsidR="00E7592D" w:rsidRDefault="00E7592D" w:rsidP="00442A44">
      <w:pPr>
        <w:ind w:left="-284"/>
        <w:rPr>
          <w:rFonts w:eastAsia="Times New Roman"/>
          <w:b/>
          <w:bCs/>
          <w:lang w:eastAsia="ro-RO"/>
        </w:rPr>
      </w:pPr>
    </w:p>
    <w:p w:rsidR="00E7592D" w:rsidRDefault="00E7592D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Pr="00074015" w:rsidRDefault="00126191" w:rsidP="00442A44">
      <w:pPr>
        <w:ind w:left="-284"/>
        <w:rPr>
          <w:rFonts w:eastAsia="Times New Roman"/>
          <w:bCs/>
          <w:lang w:val="ro-RO" w:eastAsia="ro-RO"/>
        </w:rPr>
      </w:pPr>
      <w:r w:rsidRPr="00126191">
        <w:rPr>
          <w:rFonts w:eastAsia="Times New Roman"/>
          <w:bCs/>
          <w:lang w:eastAsia="ro-RO"/>
        </w:rPr>
        <w:t>*</w:t>
      </w:r>
      <w:r w:rsidRPr="00074015"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074015">
        <w:rPr>
          <w:rFonts w:eastAsia="Times New Roman"/>
          <w:bCs/>
          <w:lang w:val="ro-RO" w:eastAsia="ro-RO"/>
        </w:rPr>
        <w:t>a</w:t>
      </w:r>
      <w:proofErr w:type="gramEnd"/>
      <w:r w:rsidRPr="00074015"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:rsidR="009B0781" w:rsidRPr="00074015" w:rsidRDefault="009B0781" w:rsidP="00442A44">
      <w:pPr>
        <w:ind w:left="-284"/>
        <w:rPr>
          <w:rFonts w:eastAsia="Times New Roman"/>
          <w:b/>
          <w:bCs/>
          <w:lang w:val="ro-RO" w:eastAsia="ro-RO"/>
        </w:rPr>
      </w:pPr>
    </w:p>
    <w:p w:rsidR="009B0781" w:rsidRPr="00074015" w:rsidRDefault="009B0781" w:rsidP="00442A44">
      <w:pPr>
        <w:ind w:left="-284"/>
        <w:rPr>
          <w:rFonts w:eastAsia="Times New Roman"/>
          <w:b/>
          <w:bCs/>
          <w:lang w:val="ro-RO" w:eastAsia="ro-RO"/>
        </w:rPr>
      </w:pPr>
    </w:p>
    <w:p w:rsidR="00442A44" w:rsidRPr="00074015" w:rsidRDefault="009B0781" w:rsidP="00442A44">
      <w:pPr>
        <w:ind w:left="-284"/>
        <w:rPr>
          <w:rFonts w:eastAsia="Times New Roman"/>
          <w:bCs/>
          <w:lang w:val="ro-RO" w:eastAsia="ro-RO"/>
        </w:rPr>
      </w:pPr>
      <w:r w:rsidRPr="00074015">
        <w:rPr>
          <w:rFonts w:eastAsia="Times New Roman"/>
          <w:b/>
          <w:bCs/>
          <w:lang w:val="ro-RO" w:eastAsia="ro-RO"/>
        </w:rPr>
        <w:t>Candidații declarați „</w:t>
      </w:r>
      <w:proofErr w:type="spellStart"/>
      <w:r w:rsidRPr="00074015">
        <w:rPr>
          <w:rFonts w:eastAsia="Times New Roman"/>
          <w:b/>
          <w:bCs/>
          <w:lang w:val="ro-RO" w:eastAsia="ro-RO"/>
        </w:rPr>
        <w:t>admi</w:t>
      </w:r>
      <w:r w:rsidR="00EB438E" w:rsidRPr="00074015">
        <w:rPr>
          <w:rFonts w:eastAsia="Times New Roman"/>
          <w:b/>
          <w:bCs/>
          <w:lang w:val="ro-RO" w:eastAsia="ro-RO"/>
        </w:rPr>
        <w:t>şi</w:t>
      </w:r>
      <w:proofErr w:type="spellEnd"/>
      <w:r w:rsidRPr="00074015">
        <w:rPr>
          <w:rFonts w:eastAsia="Times New Roman"/>
          <w:b/>
          <w:bCs/>
          <w:lang w:val="ro-RO" w:eastAsia="ro-RO"/>
        </w:rPr>
        <w:t>”</w:t>
      </w:r>
      <w:r w:rsidRPr="00074015">
        <w:rPr>
          <w:rFonts w:eastAsia="Times New Roman"/>
          <w:bCs/>
          <w:lang w:val="ro-RO" w:eastAsia="ro-RO"/>
        </w:rPr>
        <w:t xml:space="preserve"> ca urmare a selecției de dosare pentru ocuparea prin concurs a </w:t>
      </w:r>
      <w:proofErr w:type="spellStart"/>
      <w:r w:rsidR="00442A44" w:rsidRPr="00074015">
        <w:rPr>
          <w:lang w:val="ro-RO"/>
        </w:rPr>
        <w:t>funcţi</w:t>
      </w:r>
      <w:r w:rsidR="003D1C87" w:rsidRPr="00074015">
        <w:rPr>
          <w:lang w:val="ro-RO"/>
        </w:rPr>
        <w:t>ilor</w:t>
      </w:r>
      <w:proofErr w:type="spellEnd"/>
      <w:r w:rsidR="00442A44" w:rsidRPr="00074015">
        <w:rPr>
          <w:lang w:val="ro-RO"/>
        </w:rPr>
        <w:t xml:space="preserve"> publice vacante de inspector de urmărire și administrare bunuri</w:t>
      </w:r>
      <w:r w:rsidRPr="00074015">
        <w:rPr>
          <w:lang w:val="ro-RO"/>
        </w:rPr>
        <w:t>, grad</w:t>
      </w:r>
      <w:r w:rsidR="00442A44" w:rsidRPr="00074015">
        <w:rPr>
          <w:lang w:val="ro-RO"/>
        </w:rPr>
        <w:t xml:space="preserve"> profesional </w:t>
      </w:r>
      <w:r w:rsidRPr="00074015">
        <w:rPr>
          <w:lang w:val="ro-RO"/>
        </w:rPr>
        <w:t>asistent, grad profesional principal si</w:t>
      </w:r>
      <w:r w:rsidR="007F764D" w:rsidRPr="00074015">
        <w:rPr>
          <w:lang w:val="ro-RO"/>
        </w:rPr>
        <w:t xml:space="preserve"> </w:t>
      </w:r>
      <w:r w:rsidRPr="00074015">
        <w:rPr>
          <w:lang w:val="ro-RO"/>
        </w:rPr>
        <w:t>grad</w:t>
      </w:r>
      <w:r w:rsidR="007F764D" w:rsidRPr="00074015">
        <w:rPr>
          <w:lang w:val="ro-RO"/>
        </w:rPr>
        <w:t xml:space="preserve"> profesional superior</w:t>
      </w:r>
      <w:r w:rsidR="00442A44" w:rsidRPr="00074015">
        <w:rPr>
          <w:lang w:val="ro-RO"/>
        </w:rPr>
        <w:t xml:space="preserve"> din cadrul Agenției Naționale de Administrare a Bunurilor Indisponibilizate </w:t>
      </w:r>
      <w:r w:rsidR="00442A44" w:rsidRPr="00074015">
        <w:rPr>
          <w:rFonts w:eastAsia="Times New Roman"/>
          <w:b/>
          <w:bCs/>
          <w:lang w:val="ro-RO" w:eastAsia="ro-RO"/>
        </w:rPr>
        <w:t>sunt invitați să se prezinte</w:t>
      </w:r>
      <w:r w:rsidR="00442A44" w:rsidRPr="00074015">
        <w:rPr>
          <w:rFonts w:eastAsia="Times New Roman"/>
          <w:bCs/>
          <w:lang w:val="ro-RO" w:eastAsia="ro-RO"/>
        </w:rPr>
        <w:t xml:space="preserve">, în data de </w:t>
      </w:r>
      <w:r w:rsidR="007C2FBE" w:rsidRPr="00074015">
        <w:rPr>
          <w:rFonts w:eastAsia="Times New Roman"/>
          <w:b/>
          <w:bCs/>
          <w:lang w:val="ro-RO" w:eastAsia="ro-RO"/>
        </w:rPr>
        <w:t>12.11</w:t>
      </w:r>
      <w:r w:rsidR="00442A44" w:rsidRPr="00074015">
        <w:rPr>
          <w:rFonts w:eastAsia="Times New Roman"/>
          <w:b/>
          <w:bCs/>
          <w:lang w:val="ro-RO" w:eastAsia="ro-RO"/>
        </w:rPr>
        <w:t>.20</w:t>
      </w:r>
      <w:r w:rsidR="007C2FBE" w:rsidRPr="00074015">
        <w:rPr>
          <w:rFonts w:eastAsia="Times New Roman"/>
          <w:b/>
          <w:bCs/>
          <w:lang w:val="ro-RO" w:eastAsia="ro-RO"/>
        </w:rPr>
        <w:t>20</w:t>
      </w:r>
      <w:r w:rsidR="00442A44" w:rsidRPr="00074015">
        <w:rPr>
          <w:rFonts w:eastAsia="Times New Roman"/>
          <w:bCs/>
          <w:lang w:val="ro-RO" w:eastAsia="ro-RO"/>
        </w:rPr>
        <w:t xml:space="preserve">,  </w:t>
      </w:r>
      <w:r w:rsidR="00442A44" w:rsidRPr="00074015">
        <w:rPr>
          <w:rFonts w:eastAsia="Times New Roman"/>
          <w:b/>
          <w:bCs/>
          <w:lang w:val="ro-RO" w:eastAsia="ro-RO"/>
        </w:rPr>
        <w:t xml:space="preserve">ora 10.00, la sediul </w:t>
      </w:r>
      <w:proofErr w:type="spellStart"/>
      <w:r w:rsidR="007C2FBE" w:rsidRPr="00074015">
        <w:rPr>
          <w:rFonts w:eastAsia="Times New Roman"/>
          <w:b/>
          <w:bCs/>
          <w:lang w:val="ro-RO" w:eastAsia="ro-RO"/>
        </w:rPr>
        <w:t>Facultăţii</w:t>
      </w:r>
      <w:proofErr w:type="spellEnd"/>
      <w:r w:rsidR="007C2FBE" w:rsidRPr="00074015">
        <w:rPr>
          <w:rFonts w:eastAsia="Times New Roman"/>
          <w:b/>
          <w:bCs/>
          <w:lang w:val="ro-RO" w:eastAsia="ro-RO"/>
        </w:rPr>
        <w:t xml:space="preserve"> de Drept</w:t>
      </w:r>
      <w:r w:rsidR="00442A44" w:rsidRPr="00074015">
        <w:rPr>
          <w:rFonts w:eastAsia="Times New Roman"/>
          <w:b/>
          <w:bCs/>
          <w:lang w:val="ro-RO" w:eastAsia="ro-RO"/>
        </w:rPr>
        <w:t xml:space="preserve">, din București, </w:t>
      </w:r>
      <w:proofErr w:type="spellStart"/>
      <w:r w:rsidR="00442A44" w:rsidRPr="00074015">
        <w:rPr>
          <w:rFonts w:eastAsia="Times New Roman"/>
          <w:b/>
          <w:bCs/>
          <w:lang w:val="ro-RO" w:eastAsia="ro-RO"/>
        </w:rPr>
        <w:t>bd.</w:t>
      </w:r>
      <w:r w:rsidR="007C2FBE" w:rsidRPr="00074015">
        <w:rPr>
          <w:rFonts w:eastAsia="Times New Roman"/>
          <w:b/>
          <w:bCs/>
          <w:lang w:val="ro-RO" w:eastAsia="ro-RO"/>
        </w:rPr>
        <w:t>Mihail</w:t>
      </w:r>
      <w:proofErr w:type="spellEnd"/>
      <w:r w:rsidR="007C2FBE" w:rsidRPr="00074015">
        <w:rPr>
          <w:rFonts w:eastAsia="Times New Roman"/>
          <w:b/>
          <w:bCs/>
          <w:lang w:val="ro-RO" w:eastAsia="ro-RO"/>
        </w:rPr>
        <w:t xml:space="preserve"> Kogălniceanu</w:t>
      </w:r>
      <w:r w:rsidR="00442A44" w:rsidRPr="00074015">
        <w:rPr>
          <w:rFonts w:eastAsia="Times New Roman"/>
          <w:b/>
          <w:bCs/>
          <w:lang w:val="ro-RO" w:eastAsia="ro-RO"/>
        </w:rPr>
        <w:t>, nr.3</w:t>
      </w:r>
      <w:r w:rsidR="007C2FBE" w:rsidRPr="00074015">
        <w:rPr>
          <w:rFonts w:eastAsia="Times New Roman"/>
          <w:b/>
          <w:bCs/>
          <w:lang w:val="ro-RO" w:eastAsia="ro-RO"/>
        </w:rPr>
        <w:t>6-46</w:t>
      </w:r>
      <w:r w:rsidR="00442A44" w:rsidRPr="00074015">
        <w:rPr>
          <w:rFonts w:eastAsia="Times New Roman"/>
          <w:b/>
          <w:bCs/>
          <w:lang w:val="ro-RO" w:eastAsia="ro-RO"/>
        </w:rPr>
        <w:t>, sector</w:t>
      </w:r>
      <w:r w:rsidR="00442A44" w:rsidRPr="00074015">
        <w:rPr>
          <w:rFonts w:eastAsia="Times New Roman"/>
          <w:bCs/>
          <w:lang w:val="ro-RO" w:eastAsia="ro-RO"/>
        </w:rPr>
        <w:t xml:space="preserve"> </w:t>
      </w:r>
      <w:r w:rsidR="007C2FBE" w:rsidRPr="00074015">
        <w:rPr>
          <w:rFonts w:eastAsia="Times New Roman"/>
          <w:b/>
          <w:bCs/>
          <w:lang w:val="ro-RO" w:eastAsia="ro-RO"/>
        </w:rPr>
        <w:t>5</w:t>
      </w:r>
      <w:r w:rsidR="00442A44" w:rsidRPr="00074015">
        <w:rPr>
          <w:rFonts w:eastAsia="Times New Roman"/>
          <w:b/>
          <w:bCs/>
          <w:lang w:val="ro-RO" w:eastAsia="ro-RO"/>
        </w:rPr>
        <w:t xml:space="preserve"> </w:t>
      </w:r>
      <w:r w:rsidR="00442A44" w:rsidRPr="00074015">
        <w:rPr>
          <w:rFonts w:eastAsia="Times New Roman"/>
          <w:bCs/>
          <w:lang w:val="ro-RO" w:eastAsia="ro-RO"/>
        </w:rPr>
        <w:t xml:space="preserve">pentru susținerea probei scrise. </w:t>
      </w:r>
    </w:p>
    <w:p w:rsidR="003D1C87" w:rsidRPr="00074015" w:rsidRDefault="003D1C87" w:rsidP="00442A44">
      <w:pPr>
        <w:ind w:left="-284"/>
        <w:rPr>
          <w:rFonts w:eastAsia="Times New Roman"/>
          <w:bCs/>
          <w:lang w:val="ro-RO" w:eastAsia="ro-RO"/>
        </w:rPr>
      </w:pPr>
    </w:p>
    <w:p w:rsidR="00442A44" w:rsidRPr="00074015" w:rsidRDefault="00442A44" w:rsidP="00442A44">
      <w:pPr>
        <w:ind w:left="-284"/>
        <w:rPr>
          <w:rFonts w:eastAsia="Times New Roman"/>
          <w:bCs/>
          <w:lang w:val="ro-RO" w:eastAsia="ro-RO"/>
        </w:rPr>
      </w:pPr>
      <w:r w:rsidRPr="00074015">
        <w:rPr>
          <w:rFonts w:eastAsia="Times New Roman"/>
          <w:bCs/>
          <w:lang w:val="ro-RO" w:eastAsia="ro-RO"/>
        </w:rPr>
        <w:t xml:space="preserve">Aceștia trebuie să aibă în posesia lor, pentru susținerea probei scrise, buletinul, cartea de identitate sau orice document care atestă identitatea, potrivit legii. </w:t>
      </w:r>
    </w:p>
    <w:p w:rsidR="00442A44" w:rsidRPr="00074015" w:rsidRDefault="00442A44" w:rsidP="00442A44">
      <w:pPr>
        <w:ind w:left="-284"/>
        <w:rPr>
          <w:rFonts w:eastAsia="Times New Roman"/>
          <w:bCs/>
          <w:lang w:val="ro-RO" w:eastAsia="ro-RO"/>
        </w:rPr>
      </w:pPr>
    </w:p>
    <w:p w:rsidR="00442A44" w:rsidRPr="00074015" w:rsidRDefault="00442A44" w:rsidP="00442A44">
      <w:pPr>
        <w:ind w:left="-284"/>
        <w:rPr>
          <w:rFonts w:eastAsia="Times New Roman"/>
          <w:bCs/>
          <w:lang w:val="ro-RO" w:eastAsia="ro-RO"/>
        </w:rPr>
      </w:pPr>
      <w:r w:rsidRPr="00074015">
        <w:rPr>
          <w:rFonts w:eastAsia="Times New Roman"/>
          <w:bCs/>
          <w:lang w:val="ro-RO" w:eastAsia="ro-RO"/>
        </w:rPr>
        <w:t xml:space="preserve">Conform prevederilor, articolul 53 (2^1) din Hotărârea nr. 611 din 4 iunie 2008 pentru aprobarea normelor privind organizarea </w:t>
      </w:r>
      <w:proofErr w:type="spellStart"/>
      <w:r w:rsidRPr="00074015">
        <w:rPr>
          <w:rFonts w:eastAsia="Times New Roman"/>
          <w:bCs/>
          <w:lang w:val="ro-RO" w:eastAsia="ro-RO"/>
        </w:rPr>
        <w:t>şi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dezvoltarea carierei </w:t>
      </w:r>
      <w:proofErr w:type="spellStart"/>
      <w:r w:rsidRPr="00074015">
        <w:rPr>
          <w:rFonts w:eastAsia="Times New Roman"/>
          <w:bCs/>
          <w:lang w:val="ro-RO" w:eastAsia="ro-RO"/>
        </w:rPr>
        <w:t>funcţionarilor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publici</w:t>
      </w:r>
      <w:r w:rsidRPr="00074015">
        <w:rPr>
          <w:lang w:val="ro-RO"/>
        </w:rPr>
        <w:t xml:space="preserve">, </w:t>
      </w:r>
      <w:r w:rsidRPr="00074015">
        <w:rPr>
          <w:rFonts w:eastAsia="Times New Roman"/>
          <w:bCs/>
          <w:lang w:val="ro-RO" w:eastAsia="ro-RO"/>
        </w:rPr>
        <w:t xml:space="preserve">cu modificările </w:t>
      </w:r>
      <w:proofErr w:type="spellStart"/>
      <w:r w:rsidRPr="00074015">
        <w:rPr>
          <w:rFonts w:eastAsia="Times New Roman"/>
          <w:bCs/>
          <w:lang w:val="ro-RO" w:eastAsia="ro-RO"/>
        </w:rPr>
        <w:t>şi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completările ulterioare</w:t>
      </w:r>
      <w:r w:rsidRPr="00074015">
        <w:rPr>
          <w:rFonts w:ascii="Calibri" w:eastAsia="Times New Roman" w:hAnsi="Calibri" w:cs="Calibri"/>
          <w:bCs/>
          <w:lang w:val="ro-RO" w:eastAsia="ro-RO"/>
        </w:rPr>
        <w:t xml:space="preserve"> "</w:t>
      </w:r>
      <w:r w:rsidRPr="00074015">
        <w:rPr>
          <w:rFonts w:eastAsia="Times New Roman"/>
          <w:bCs/>
          <w:lang w:val="ro-RO" w:eastAsia="ro-RO"/>
        </w:rPr>
        <w:t xml:space="preserve">Un candidat poate elabora lucrarea în cadrul probei scrise pentru o singură funcție publică. În situația în care un candidat a fost admis la selecția dosarelor la concursul pentru două sau mai multe funcții publice, programat a se </w:t>
      </w:r>
      <w:proofErr w:type="spellStart"/>
      <w:r w:rsidRPr="00074015">
        <w:rPr>
          <w:rFonts w:eastAsia="Times New Roman"/>
          <w:bCs/>
          <w:lang w:val="ro-RO" w:eastAsia="ro-RO"/>
        </w:rPr>
        <w:t>desfă</w:t>
      </w:r>
      <w:r w:rsidR="008D17EA">
        <w:rPr>
          <w:rFonts w:eastAsia="Times New Roman"/>
          <w:bCs/>
          <w:lang w:val="ro-RO" w:eastAsia="ro-RO"/>
        </w:rPr>
        <w:t>ş</w:t>
      </w:r>
      <w:bookmarkStart w:id="0" w:name="_GoBack"/>
      <w:bookmarkEnd w:id="0"/>
      <w:r w:rsidRPr="00074015">
        <w:rPr>
          <w:rFonts w:eastAsia="Times New Roman"/>
          <w:bCs/>
          <w:lang w:val="ro-RO" w:eastAsia="ro-RO"/>
        </w:rPr>
        <w:t>ura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în aceeași zi și la aceeași oră, acesta are obligația de a opta pentru funcția publică pentru care dorește să susțină proba scrisă la apelul nominal al candidaților prevăzut la alin.</w:t>
      </w:r>
      <w:r w:rsidR="001F520E" w:rsidRPr="00074015">
        <w:rPr>
          <w:rFonts w:eastAsia="Times New Roman"/>
          <w:bCs/>
          <w:lang w:val="ro-RO" w:eastAsia="ro-RO"/>
        </w:rPr>
        <w:t xml:space="preserve"> </w:t>
      </w:r>
      <w:r w:rsidRPr="00074015">
        <w:rPr>
          <w:rFonts w:eastAsia="Times New Roman"/>
          <w:bCs/>
          <w:lang w:val="ro-RO" w:eastAsia="ro-RO"/>
        </w:rPr>
        <w:t>(2).</w:t>
      </w:r>
      <w:r w:rsidRPr="00074015">
        <w:rPr>
          <w:rFonts w:ascii="Calibri" w:eastAsia="Times New Roman" w:hAnsi="Calibri" w:cs="Calibri"/>
          <w:bCs/>
          <w:lang w:val="ro-RO" w:eastAsia="ro-RO"/>
        </w:rPr>
        <w:t>"</w:t>
      </w:r>
      <w:r w:rsidRPr="00074015">
        <w:rPr>
          <w:rFonts w:eastAsia="Times New Roman"/>
          <w:bCs/>
          <w:lang w:val="ro-RO" w:eastAsia="ro-RO"/>
        </w:rPr>
        <w:t>.</w:t>
      </w:r>
    </w:p>
    <w:p w:rsidR="00442A44" w:rsidRPr="00074015" w:rsidRDefault="00442A44" w:rsidP="00442A44">
      <w:pPr>
        <w:ind w:left="-284"/>
        <w:rPr>
          <w:rFonts w:eastAsia="Times New Roman"/>
          <w:bCs/>
          <w:lang w:val="ro-RO" w:eastAsia="ro-RO"/>
        </w:rPr>
      </w:pPr>
    </w:p>
    <w:p w:rsidR="00442A44" w:rsidRPr="00074015" w:rsidRDefault="00442A44" w:rsidP="00442A44">
      <w:pPr>
        <w:ind w:left="-284"/>
        <w:rPr>
          <w:rFonts w:eastAsia="Times New Roman"/>
          <w:bCs/>
          <w:lang w:val="ro-RO" w:eastAsia="ro-RO"/>
        </w:rPr>
      </w:pPr>
      <w:r w:rsidRPr="00074015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074015">
        <w:rPr>
          <w:rFonts w:eastAsia="Times New Roman"/>
          <w:bCs/>
          <w:lang w:val="ro-RO" w:eastAsia="ro-RO"/>
        </w:rPr>
        <w:t>afişării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074015">
        <w:rPr>
          <w:rFonts w:eastAsia="Times New Roman"/>
          <w:bCs/>
          <w:lang w:val="ro-RO" w:eastAsia="ro-RO"/>
        </w:rPr>
        <w:t>selecţiei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074015">
        <w:rPr>
          <w:rFonts w:eastAsia="Times New Roman"/>
          <w:bCs/>
          <w:lang w:val="ro-RO" w:eastAsia="ro-RO"/>
        </w:rPr>
        <w:t>sancţiunea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decăderii din acest drept conform </w:t>
      </w:r>
      <w:proofErr w:type="spellStart"/>
      <w:r w:rsidRPr="00074015">
        <w:rPr>
          <w:rFonts w:eastAsia="Times New Roman"/>
          <w:bCs/>
          <w:lang w:val="ro-RO" w:eastAsia="ro-RO"/>
        </w:rPr>
        <w:t>dispoziţiilor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art. 63 din Hotărârea nr. 611 din 4 iunie 2008 pentru aprobarea normelor privind organizarea </w:t>
      </w:r>
      <w:proofErr w:type="spellStart"/>
      <w:r w:rsidRPr="00074015">
        <w:rPr>
          <w:rFonts w:eastAsia="Times New Roman"/>
          <w:bCs/>
          <w:lang w:val="ro-RO" w:eastAsia="ro-RO"/>
        </w:rPr>
        <w:t>şi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dezvoltarea carierei </w:t>
      </w:r>
      <w:proofErr w:type="spellStart"/>
      <w:r w:rsidRPr="00074015">
        <w:rPr>
          <w:rFonts w:eastAsia="Times New Roman"/>
          <w:bCs/>
          <w:lang w:val="ro-RO" w:eastAsia="ro-RO"/>
        </w:rPr>
        <w:t>funcţionarilor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publici</w:t>
      </w:r>
      <w:r w:rsidRPr="00074015">
        <w:rPr>
          <w:lang w:val="ro-RO"/>
        </w:rPr>
        <w:t xml:space="preserve">, </w:t>
      </w:r>
      <w:r w:rsidRPr="00074015">
        <w:rPr>
          <w:rFonts w:eastAsia="Times New Roman"/>
          <w:bCs/>
          <w:lang w:val="ro-RO" w:eastAsia="ro-RO"/>
        </w:rPr>
        <w:t xml:space="preserve">cu modificările </w:t>
      </w:r>
      <w:proofErr w:type="spellStart"/>
      <w:r w:rsidRPr="00074015">
        <w:rPr>
          <w:rFonts w:eastAsia="Times New Roman"/>
          <w:bCs/>
          <w:lang w:val="ro-RO" w:eastAsia="ro-RO"/>
        </w:rPr>
        <w:t>şi</w:t>
      </w:r>
      <w:proofErr w:type="spellEnd"/>
      <w:r w:rsidRPr="00074015">
        <w:rPr>
          <w:rFonts w:eastAsia="Times New Roman"/>
          <w:bCs/>
          <w:lang w:val="ro-RO" w:eastAsia="ro-RO"/>
        </w:rPr>
        <w:t xml:space="preserve"> completările ulterioare. </w:t>
      </w: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 w:rsidR="008D0B43">
        <w:rPr>
          <w:rFonts w:eastAsia="Times New Roman"/>
          <w:bCs/>
          <w:lang w:eastAsia="ro-RO"/>
        </w:rPr>
        <w:t>î</w:t>
      </w:r>
      <w:r>
        <w:rPr>
          <w:rFonts w:eastAsia="Times New Roman"/>
          <w:bCs/>
          <w:lang w:eastAsia="ro-RO"/>
        </w:rPr>
        <w:t>n</w:t>
      </w:r>
      <w:proofErr w:type="spellEnd"/>
      <w:r>
        <w:rPr>
          <w:rFonts w:eastAsia="Times New Roman"/>
          <w:bCs/>
          <w:lang w:eastAsia="ro-RO"/>
        </w:rPr>
        <w:t xml:space="preserve"> data de</w:t>
      </w:r>
      <w:r w:rsidR="00C502F7">
        <w:rPr>
          <w:rFonts w:eastAsia="Times New Roman"/>
          <w:bCs/>
          <w:lang w:eastAsia="ro-RO"/>
        </w:rPr>
        <w:t xml:space="preserve"> </w:t>
      </w:r>
      <w:r w:rsidR="008D0B43">
        <w:rPr>
          <w:rFonts w:eastAsia="Times New Roman"/>
          <w:bCs/>
          <w:lang w:eastAsia="ro-RO"/>
        </w:rPr>
        <w:t>09.11.2020</w:t>
      </w:r>
      <w:r w:rsidR="0045225C">
        <w:rPr>
          <w:rFonts w:eastAsia="Times New Roman"/>
          <w:bCs/>
          <w:lang w:eastAsia="ro-RO"/>
        </w:rPr>
        <w:t xml:space="preserve">, </w:t>
      </w:r>
      <w:proofErr w:type="spellStart"/>
      <w:r w:rsidR="0045225C">
        <w:rPr>
          <w:rFonts w:eastAsia="Times New Roman"/>
          <w:bCs/>
          <w:lang w:eastAsia="ro-RO"/>
        </w:rPr>
        <w:t>ora</w:t>
      </w:r>
      <w:proofErr w:type="spellEnd"/>
      <w:r w:rsidR="0045225C">
        <w:rPr>
          <w:rFonts w:eastAsia="Times New Roman"/>
          <w:bCs/>
          <w:lang w:eastAsia="ro-RO"/>
        </w:rPr>
        <w:t xml:space="preserve"> 16:30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4AE" w:rsidRDefault="002454AE" w:rsidP="00CD5B3B">
      <w:r>
        <w:separator/>
      </w:r>
    </w:p>
  </w:endnote>
  <w:endnote w:type="continuationSeparator" w:id="0">
    <w:p w:rsidR="002454AE" w:rsidRDefault="002454A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F13AA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0E7DB6">
          <w:rPr>
            <w:bCs/>
            <w:sz w:val="14"/>
            <w:szCs w:val="14"/>
            <w:lang w:val="ro-RO"/>
          </w:rPr>
          <w:t>3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F13AA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0E7DB6">
          <w:rPr>
            <w:bCs/>
            <w:sz w:val="14"/>
            <w:szCs w:val="14"/>
            <w:lang w:val="ro-RO"/>
          </w:rPr>
          <w:t>3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4AE" w:rsidRDefault="002454AE" w:rsidP="00CD5B3B">
      <w:r>
        <w:separator/>
      </w:r>
    </w:p>
  </w:footnote>
  <w:footnote w:type="continuationSeparator" w:id="0">
    <w:p w:rsidR="002454AE" w:rsidRDefault="002454AE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CF6"/>
    <w:rsid w:val="00064502"/>
    <w:rsid w:val="00066DF2"/>
    <w:rsid w:val="00074015"/>
    <w:rsid w:val="000853B1"/>
    <w:rsid w:val="000A7D15"/>
    <w:rsid w:val="000E7DB6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F4EC6"/>
    <w:rsid w:val="001F520E"/>
    <w:rsid w:val="00225C7C"/>
    <w:rsid w:val="002267ED"/>
    <w:rsid w:val="00227734"/>
    <w:rsid w:val="00232088"/>
    <w:rsid w:val="002324E8"/>
    <w:rsid w:val="00232C06"/>
    <w:rsid w:val="002454AE"/>
    <w:rsid w:val="00257D62"/>
    <w:rsid w:val="0026793D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4E81"/>
    <w:rsid w:val="00336015"/>
    <w:rsid w:val="00354016"/>
    <w:rsid w:val="00376E14"/>
    <w:rsid w:val="003A2589"/>
    <w:rsid w:val="003A26C0"/>
    <w:rsid w:val="003B1335"/>
    <w:rsid w:val="003B7109"/>
    <w:rsid w:val="003C4CC2"/>
    <w:rsid w:val="003D1C87"/>
    <w:rsid w:val="003D5AD7"/>
    <w:rsid w:val="003D6A33"/>
    <w:rsid w:val="003F15EE"/>
    <w:rsid w:val="003F31BF"/>
    <w:rsid w:val="004165FF"/>
    <w:rsid w:val="00433202"/>
    <w:rsid w:val="00437E1F"/>
    <w:rsid w:val="00442A44"/>
    <w:rsid w:val="0045225C"/>
    <w:rsid w:val="00471410"/>
    <w:rsid w:val="00471FDD"/>
    <w:rsid w:val="00472A66"/>
    <w:rsid w:val="00493AD5"/>
    <w:rsid w:val="004B42AC"/>
    <w:rsid w:val="004C57A4"/>
    <w:rsid w:val="004E78AB"/>
    <w:rsid w:val="00531373"/>
    <w:rsid w:val="00532886"/>
    <w:rsid w:val="00533B1A"/>
    <w:rsid w:val="00537849"/>
    <w:rsid w:val="0054182E"/>
    <w:rsid w:val="005432EB"/>
    <w:rsid w:val="005451FF"/>
    <w:rsid w:val="005A3400"/>
    <w:rsid w:val="005B4AAF"/>
    <w:rsid w:val="005B6FBB"/>
    <w:rsid w:val="005B7956"/>
    <w:rsid w:val="005C2038"/>
    <w:rsid w:val="005E6FFA"/>
    <w:rsid w:val="00604DD4"/>
    <w:rsid w:val="00614BBF"/>
    <w:rsid w:val="0062465B"/>
    <w:rsid w:val="00626EF5"/>
    <w:rsid w:val="0065346E"/>
    <w:rsid w:val="006629C8"/>
    <w:rsid w:val="006678C0"/>
    <w:rsid w:val="00671A0B"/>
    <w:rsid w:val="00672A78"/>
    <w:rsid w:val="00677FEB"/>
    <w:rsid w:val="006A263E"/>
    <w:rsid w:val="006B528B"/>
    <w:rsid w:val="006C2848"/>
    <w:rsid w:val="006F592C"/>
    <w:rsid w:val="00712C45"/>
    <w:rsid w:val="00722BEC"/>
    <w:rsid w:val="00725F2C"/>
    <w:rsid w:val="0075239F"/>
    <w:rsid w:val="00753D19"/>
    <w:rsid w:val="00757058"/>
    <w:rsid w:val="00763EB6"/>
    <w:rsid w:val="00766E0E"/>
    <w:rsid w:val="007772CD"/>
    <w:rsid w:val="007778B4"/>
    <w:rsid w:val="007B34B9"/>
    <w:rsid w:val="007B55A1"/>
    <w:rsid w:val="007C03BB"/>
    <w:rsid w:val="007C2FBE"/>
    <w:rsid w:val="007F764D"/>
    <w:rsid w:val="0080006B"/>
    <w:rsid w:val="00825FC3"/>
    <w:rsid w:val="00831550"/>
    <w:rsid w:val="008566C4"/>
    <w:rsid w:val="0086686E"/>
    <w:rsid w:val="00871DA8"/>
    <w:rsid w:val="008A2AC0"/>
    <w:rsid w:val="008A4458"/>
    <w:rsid w:val="008A6108"/>
    <w:rsid w:val="008B63B2"/>
    <w:rsid w:val="008D0152"/>
    <w:rsid w:val="008D0B43"/>
    <w:rsid w:val="008D17EA"/>
    <w:rsid w:val="008D4855"/>
    <w:rsid w:val="008F45DB"/>
    <w:rsid w:val="00905663"/>
    <w:rsid w:val="009105D6"/>
    <w:rsid w:val="00915096"/>
    <w:rsid w:val="00916C3A"/>
    <w:rsid w:val="00927F1D"/>
    <w:rsid w:val="00936F26"/>
    <w:rsid w:val="009377E8"/>
    <w:rsid w:val="009426C4"/>
    <w:rsid w:val="0094530E"/>
    <w:rsid w:val="009B0781"/>
    <w:rsid w:val="009B1AEA"/>
    <w:rsid w:val="009E16F7"/>
    <w:rsid w:val="009E57B4"/>
    <w:rsid w:val="009E7609"/>
    <w:rsid w:val="00A00B13"/>
    <w:rsid w:val="00A15F97"/>
    <w:rsid w:val="00A23CCF"/>
    <w:rsid w:val="00A522A5"/>
    <w:rsid w:val="00A70AB1"/>
    <w:rsid w:val="00A76392"/>
    <w:rsid w:val="00A7669D"/>
    <w:rsid w:val="00A93DC5"/>
    <w:rsid w:val="00A940C5"/>
    <w:rsid w:val="00AA69BC"/>
    <w:rsid w:val="00AC420C"/>
    <w:rsid w:val="00AE26B4"/>
    <w:rsid w:val="00AF13AA"/>
    <w:rsid w:val="00B02C0C"/>
    <w:rsid w:val="00B04626"/>
    <w:rsid w:val="00B13BB4"/>
    <w:rsid w:val="00B37AEF"/>
    <w:rsid w:val="00B558A7"/>
    <w:rsid w:val="00B77E71"/>
    <w:rsid w:val="00BA52EF"/>
    <w:rsid w:val="00BB42E2"/>
    <w:rsid w:val="00C05271"/>
    <w:rsid w:val="00C05F49"/>
    <w:rsid w:val="00C150DE"/>
    <w:rsid w:val="00C20EF1"/>
    <w:rsid w:val="00C437EB"/>
    <w:rsid w:val="00C46E68"/>
    <w:rsid w:val="00C502F7"/>
    <w:rsid w:val="00C66FC3"/>
    <w:rsid w:val="00C85005"/>
    <w:rsid w:val="00C9067C"/>
    <w:rsid w:val="00C9644D"/>
    <w:rsid w:val="00CA24F8"/>
    <w:rsid w:val="00CA346E"/>
    <w:rsid w:val="00CA7900"/>
    <w:rsid w:val="00CC36D2"/>
    <w:rsid w:val="00CC4CAC"/>
    <w:rsid w:val="00CD0C6C"/>
    <w:rsid w:val="00CD0F06"/>
    <w:rsid w:val="00CD160F"/>
    <w:rsid w:val="00CD5B3B"/>
    <w:rsid w:val="00CD5CA7"/>
    <w:rsid w:val="00D02E6A"/>
    <w:rsid w:val="00D06E9C"/>
    <w:rsid w:val="00D1091E"/>
    <w:rsid w:val="00D3015C"/>
    <w:rsid w:val="00D327C7"/>
    <w:rsid w:val="00D5398D"/>
    <w:rsid w:val="00D54AAC"/>
    <w:rsid w:val="00D751D8"/>
    <w:rsid w:val="00D823BA"/>
    <w:rsid w:val="00D8307A"/>
    <w:rsid w:val="00D8663E"/>
    <w:rsid w:val="00D86F1D"/>
    <w:rsid w:val="00D9324F"/>
    <w:rsid w:val="00DA6815"/>
    <w:rsid w:val="00DB36BE"/>
    <w:rsid w:val="00DB7E2A"/>
    <w:rsid w:val="00DF5344"/>
    <w:rsid w:val="00E21399"/>
    <w:rsid w:val="00E33C77"/>
    <w:rsid w:val="00E50FA3"/>
    <w:rsid w:val="00E51972"/>
    <w:rsid w:val="00E54D2D"/>
    <w:rsid w:val="00E562FC"/>
    <w:rsid w:val="00E7592D"/>
    <w:rsid w:val="00E80D5E"/>
    <w:rsid w:val="00E91456"/>
    <w:rsid w:val="00EA0F6C"/>
    <w:rsid w:val="00EB438E"/>
    <w:rsid w:val="00EC1EE8"/>
    <w:rsid w:val="00EE32F2"/>
    <w:rsid w:val="00EF563F"/>
    <w:rsid w:val="00F004BB"/>
    <w:rsid w:val="00F33E18"/>
    <w:rsid w:val="00F34831"/>
    <w:rsid w:val="00F40377"/>
    <w:rsid w:val="00F448C2"/>
    <w:rsid w:val="00F56471"/>
    <w:rsid w:val="00F67D20"/>
    <w:rsid w:val="00FA27C5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9C55F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862D-E535-445B-A3AF-39D6D8F1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2</cp:revision>
  <cp:lastPrinted>2020-11-09T13:23:00Z</cp:lastPrinted>
  <dcterms:created xsi:type="dcterms:W3CDTF">2020-11-09T14:16:00Z</dcterms:created>
  <dcterms:modified xsi:type="dcterms:W3CDTF">2020-11-09T14:16:00Z</dcterms:modified>
</cp:coreProperties>
</file>